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4510" w14:textId="73AAB800" w:rsidR="001F7ED3" w:rsidRPr="001F7ED3" w:rsidRDefault="001F7ED3" w:rsidP="001F7ED3">
      <w:pPr>
        <w:widowControl w:val="0"/>
        <w:spacing w:after="0" w:line="360" w:lineRule="atLeast"/>
        <w:jc w:val="both"/>
        <w:rPr>
          <w:rFonts w:ascii="Arial" w:hAnsi="Arial" w:cs="Arial"/>
          <w:b/>
          <w:bCs/>
          <w:sz w:val="20"/>
          <w:szCs w:val="20"/>
          <w:u w:val="single"/>
        </w:rPr>
      </w:pPr>
      <w:r w:rsidRPr="001F7ED3">
        <w:rPr>
          <w:rFonts w:ascii="Arial" w:hAnsi="Arial" w:cs="Arial"/>
          <w:b/>
          <w:bCs/>
          <w:sz w:val="20"/>
          <w:szCs w:val="20"/>
          <w:u w:val="single"/>
        </w:rPr>
        <w:t>All. 1 Dichiarazione di partecipazione</w:t>
      </w:r>
    </w:p>
    <w:p w14:paraId="208AA186" w14:textId="60213904" w:rsidR="001F7ED3" w:rsidRPr="002F6E6C" w:rsidRDefault="001F7ED3" w:rsidP="001F7ED3">
      <w:pPr>
        <w:widowControl w:val="0"/>
        <w:spacing w:after="0" w:line="360" w:lineRule="atLeast"/>
        <w:jc w:val="both"/>
        <w:rPr>
          <w:rFonts w:ascii="Arial" w:hAnsi="Arial" w:cs="Arial"/>
          <w:b/>
          <w:color w:val="EE0000"/>
          <w:sz w:val="20"/>
          <w:szCs w:val="20"/>
        </w:rPr>
      </w:pPr>
      <w:r w:rsidRPr="002F6E6C">
        <w:rPr>
          <w:rFonts w:ascii="Arial" w:hAnsi="Arial" w:cs="Arial"/>
          <w:b/>
          <w:bCs/>
          <w:sz w:val="20"/>
          <w:szCs w:val="20"/>
        </w:rPr>
        <w:t>PROCEDURA</w:t>
      </w:r>
      <w:r w:rsidRPr="002F6E6C">
        <w:rPr>
          <w:rFonts w:ascii="Arial" w:hAnsi="Arial" w:cs="Arial"/>
          <w:b/>
          <w:bCs/>
          <w:iCs/>
          <w:sz w:val="20"/>
          <w:szCs w:val="20"/>
        </w:rPr>
        <w:t xml:space="preserve"> NEGOZIATA AI SENSI DELL’ART. 76, COMMA 2, LETT. C)</w:t>
      </w:r>
      <w:r w:rsidRPr="002F6E6C">
        <w:rPr>
          <w:rFonts w:ascii="Arial" w:hAnsi="Arial" w:cs="Arial"/>
          <w:b/>
          <w:bCs/>
          <w:sz w:val="20"/>
          <w:szCs w:val="20"/>
        </w:rPr>
        <w:t xml:space="preserve"> DEL D.LGS 36/2023</w:t>
      </w:r>
      <w:r w:rsidRPr="002F6E6C">
        <w:rPr>
          <w:rFonts w:ascii="Arial" w:eastAsia="Batang" w:hAnsi="Arial" w:cs="Arial"/>
          <w:b/>
          <w:sz w:val="20"/>
          <w:szCs w:val="20"/>
          <w:lang w:val="x-none" w:eastAsia="it-IT"/>
        </w:rPr>
        <w:t xml:space="preserve"> PER </w:t>
      </w:r>
      <w:r w:rsidRPr="002F6E6C">
        <w:rPr>
          <w:rFonts w:ascii="Arial" w:hAnsi="Arial" w:cs="Arial"/>
          <w:b/>
          <w:sz w:val="20"/>
          <w:szCs w:val="20"/>
        </w:rPr>
        <w:t>L’AFFIDAMENTO DEL SERVIZIO DI PULIZIA DEGLI SPAZI DELL’ALMA MATER STUDIORUM – UNIVERSITA’ DI BOLOGNA</w:t>
      </w:r>
      <w:r w:rsidRPr="002F6E6C">
        <w:rPr>
          <w:rFonts w:ascii="Arial" w:eastAsia="Batang" w:hAnsi="Arial" w:cs="Arial"/>
          <w:b/>
          <w:sz w:val="20"/>
          <w:szCs w:val="20"/>
          <w:lang w:eastAsia="it-IT"/>
        </w:rPr>
        <w:t xml:space="preserve"> - </w:t>
      </w:r>
      <w:r w:rsidRPr="002F6E6C">
        <w:rPr>
          <w:rFonts w:ascii="Arial" w:eastAsia="Arial" w:hAnsi="Arial" w:cs="Arial"/>
          <w:b/>
          <w:bCs/>
          <w:color w:val="000000" w:themeColor="text1"/>
          <w:sz w:val="20"/>
          <w:szCs w:val="20"/>
        </w:rPr>
        <w:t>CPV principale 90900000-6 - CPV Secondari: 50800000-</w:t>
      </w:r>
      <w:proofErr w:type="gramStart"/>
      <w:r w:rsidRPr="002F6E6C">
        <w:rPr>
          <w:rFonts w:ascii="Arial" w:eastAsia="Arial" w:hAnsi="Arial" w:cs="Arial"/>
          <w:b/>
          <w:bCs/>
          <w:color w:val="000000" w:themeColor="text1"/>
          <w:sz w:val="20"/>
          <w:szCs w:val="20"/>
        </w:rPr>
        <w:t>3;  90510000</w:t>
      </w:r>
      <w:proofErr w:type="gramEnd"/>
      <w:r w:rsidRPr="002F6E6C">
        <w:rPr>
          <w:rFonts w:ascii="Arial" w:eastAsia="Arial" w:hAnsi="Arial" w:cs="Arial"/>
          <w:b/>
          <w:bCs/>
          <w:color w:val="000000" w:themeColor="text1"/>
          <w:sz w:val="20"/>
          <w:szCs w:val="20"/>
        </w:rPr>
        <w:t xml:space="preserve">-5 - </w:t>
      </w:r>
      <w:r w:rsidRPr="002F6E6C">
        <w:rPr>
          <w:rFonts w:ascii="Arial" w:hAnsi="Arial" w:cs="Arial"/>
          <w:b/>
          <w:spacing w:val="-2"/>
          <w:sz w:val="20"/>
          <w:szCs w:val="20"/>
        </w:rPr>
        <w:t>CUI</w:t>
      </w:r>
      <w:r w:rsidRPr="002F6E6C">
        <w:rPr>
          <w:rFonts w:ascii="Arial" w:hAnsi="Arial" w:cs="Arial"/>
          <w:b/>
          <w:color w:val="EE0000"/>
          <w:spacing w:val="-2"/>
          <w:sz w:val="20"/>
          <w:szCs w:val="20"/>
        </w:rPr>
        <w:t xml:space="preserve"> </w:t>
      </w:r>
      <w:r w:rsidRPr="002F6E6C">
        <w:rPr>
          <w:rFonts w:ascii="Arial" w:hAnsi="Arial" w:cs="Arial"/>
          <w:b/>
          <w:spacing w:val="-2"/>
          <w:sz w:val="20"/>
          <w:szCs w:val="20"/>
        </w:rPr>
        <w:t>S80007010376202500043</w:t>
      </w:r>
    </w:p>
    <w:p w14:paraId="7D7DACEA" w14:textId="77777777" w:rsidR="00FA4C47" w:rsidRPr="00FA4C47" w:rsidRDefault="00FA4C47" w:rsidP="00FA4C47"/>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lastRenderedPageBreak/>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0B1B62CD" w:rsidR="00E15135" w:rsidRPr="006533B7" w:rsidRDefault="00412033" w:rsidP="007C6925">
            <w:pPr>
              <w:spacing w:before="60" w:after="60" w:line="276" w:lineRule="auto"/>
              <w:jc w:val="both"/>
              <w:rPr>
                <w:rFonts w:eastAsia="Calibri" w:cs="Courier New"/>
                <w:sz w:val="20"/>
                <w:szCs w:val="20"/>
                <w:lang w:eastAsia="it-IT"/>
              </w:rPr>
            </w:pPr>
            <w:r>
              <w:t xml:space="preserve">   </w:t>
            </w: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5D7F31C7" w14:textId="27631125" w:rsidR="007934CA" w:rsidRPr="00D06803" w:rsidRDefault="007934CA" w:rsidP="007934CA">
      <w:pPr>
        <w:tabs>
          <w:tab w:val="left" w:pos="284"/>
        </w:tabs>
        <w:suppressAutoHyphens w:val="0"/>
        <w:spacing w:after="0" w:line="290" w:lineRule="auto"/>
        <w:contextualSpacing/>
        <w:jc w:val="both"/>
        <w:rPr>
          <w:rFonts w:cstheme="minorHAnsi"/>
        </w:rPr>
      </w:pPr>
      <w:bookmarkStart w:id="0" w:name="_Hlk215825325"/>
    </w:p>
    <w:bookmarkEnd w:id="0"/>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lastRenderedPageBreak/>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3754B9A7" w14:textId="2AAB2347" w:rsidR="00320515" w:rsidRPr="001F7ED3" w:rsidRDefault="00184306" w:rsidP="001F7ED3">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282520ED" w14:textId="3518A9FE" w:rsidR="00C41162" w:rsidRPr="006533B7" w:rsidRDefault="00184306" w:rsidP="00FA4C47">
      <w:pPr>
        <w:ind w:left="142" w:hanging="142"/>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di essere edotto degli obblighi derivanti dal Codice di comportamento adottato dalla stazione appaltante</w:t>
      </w:r>
      <w:r w:rsidR="00A46A45" w:rsidRPr="00A46A45">
        <w:rPr>
          <w:rFonts w:cstheme="minorHAnsi"/>
          <w:sz w:val="20"/>
          <w:szCs w:val="20"/>
        </w:rPr>
        <w:t xml:space="preserve"> </w:t>
      </w:r>
      <w:r w:rsidR="00A46A45" w:rsidRPr="009517F3">
        <w:rPr>
          <w:rFonts w:cstheme="minorHAnsi"/>
          <w:sz w:val="20"/>
          <w:szCs w:val="20"/>
        </w:rPr>
        <w:t>D.R. n. 1408/14 del 01/10/2014</w:t>
      </w:r>
      <w:r w:rsidRPr="006533B7">
        <w:rPr>
          <w:sz w:val="20"/>
          <w:szCs w:val="20"/>
        </w:rPr>
        <w:t xml:space="preserve"> reperibile </w:t>
      </w:r>
      <w:r w:rsidR="00A46A45" w:rsidRPr="009517F3">
        <w:rPr>
          <w:rFonts w:cstheme="minorHAnsi"/>
          <w:sz w:val="20"/>
          <w:szCs w:val="20"/>
        </w:rPr>
        <w:t xml:space="preserve">al link </w:t>
      </w:r>
      <w:hyperlink r:id="rId8" w:history="1">
        <w:r w:rsidR="00A46A45" w:rsidRPr="009517F3">
          <w:rPr>
            <w:rStyle w:val="Collegamentoipertestuale"/>
            <w:rFonts w:cstheme="minorHAnsi"/>
            <w:sz w:val="20"/>
            <w:szCs w:val="20"/>
          </w:rPr>
          <w:t>https://www.unibo.it/it/ateneo/bandi-di-gara/obblighi-di-comportamento</w:t>
        </w:r>
      </w:hyperlink>
      <w:r w:rsidR="00412033">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1F7ED3" w:rsidRDefault="00F75A6B" w:rsidP="00FA4C47">
      <w:pPr>
        <w:pStyle w:val="Paragrafoelenco"/>
        <w:numPr>
          <w:ilvl w:val="0"/>
          <w:numId w:val="2"/>
        </w:numPr>
        <w:ind w:left="426"/>
        <w:jc w:val="both"/>
        <w:rPr>
          <w:rFonts w:ascii="Calibri" w:hAnsi="Calibri" w:cs="Calibri"/>
          <w:sz w:val="20"/>
          <w:szCs w:val="20"/>
        </w:rPr>
      </w:pPr>
      <w:r w:rsidRPr="001F7ED3">
        <w:rPr>
          <w:rFonts w:ascii="Calibri" w:hAnsi="Calibri" w:cs="Calibri"/>
          <w:sz w:val="20"/>
          <w:szCs w:val="20"/>
        </w:rPr>
        <w:t>(</w:t>
      </w:r>
      <w:r w:rsidR="00320515" w:rsidRPr="001F7ED3">
        <w:rPr>
          <w:rFonts w:ascii="Calibri" w:hAnsi="Calibri" w:cs="Calibri"/>
          <w:i/>
          <w:sz w:val="20"/>
          <w:szCs w:val="20"/>
        </w:rPr>
        <w:t>Eventuale, nel caso i</w:t>
      </w:r>
      <w:r w:rsidR="00E917A1" w:rsidRPr="001F7ED3">
        <w:rPr>
          <w:rFonts w:ascii="Calibri" w:hAnsi="Calibri" w:cs="Calibri"/>
          <w:i/>
          <w:sz w:val="20"/>
          <w:szCs w:val="20"/>
        </w:rPr>
        <w:t>n cui sia previsto</w:t>
      </w:r>
      <w:r w:rsidR="0017440B" w:rsidRPr="001F7ED3">
        <w:rPr>
          <w:rFonts w:ascii="Calibri" w:hAnsi="Calibri" w:cs="Calibri"/>
          <w:i/>
          <w:sz w:val="20"/>
          <w:szCs w:val="20"/>
        </w:rPr>
        <w:t xml:space="preserve"> in gara</w:t>
      </w:r>
      <w:r w:rsidR="00E917A1" w:rsidRPr="001F7ED3">
        <w:rPr>
          <w:rFonts w:ascii="Calibri" w:hAnsi="Calibri" w:cs="Calibri"/>
          <w:i/>
          <w:sz w:val="20"/>
          <w:szCs w:val="20"/>
        </w:rPr>
        <w:t xml:space="preserve"> l’accordo di collaborazione</w:t>
      </w:r>
      <w:r w:rsidRPr="001F7ED3">
        <w:rPr>
          <w:rFonts w:ascii="Calibri" w:hAnsi="Calibri" w:cs="Calibri"/>
          <w:sz w:val="20"/>
          <w:szCs w:val="20"/>
        </w:rPr>
        <w:t>)</w:t>
      </w:r>
      <w:r w:rsidR="00320515" w:rsidRPr="001F7ED3">
        <w:rPr>
          <w:rFonts w:ascii="Calibri" w:hAnsi="Calibri" w:cs="Calibri"/>
          <w:sz w:val="20"/>
          <w:szCs w:val="20"/>
        </w:rPr>
        <w:t xml:space="preserve"> </w:t>
      </w:r>
      <w:r w:rsidR="00E917A1" w:rsidRPr="001F7ED3">
        <w:rPr>
          <w:rFonts w:ascii="Calibri" w:hAnsi="Calibri" w:cs="Calibri"/>
          <w:sz w:val="20"/>
          <w:szCs w:val="20"/>
        </w:rPr>
        <w:t>ad accettare, nel caso di aggiudicazione, l’accordo di collaborazione di cui all’allegato</w:t>
      </w:r>
      <w:r w:rsidR="00FA4C47" w:rsidRPr="001F7ED3">
        <w:rPr>
          <w:rFonts w:ascii="Calibri" w:hAnsi="Calibri" w:cs="Calibri"/>
          <w:sz w:val="20"/>
          <w:szCs w:val="20"/>
        </w:rPr>
        <w:t xml:space="preserve"> … </w:t>
      </w:r>
      <w:r w:rsidR="00E917A1" w:rsidRPr="001F7ED3">
        <w:rPr>
          <w:rFonts w:ascii="Calibri" w:hAnsi="Calibri" w:cs="Calibri"/>
          <w:sz w:val="20"/>
          <w:szCs w:val="20"/>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F28965E" w14:textId="2FF534D1"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w:t>
      </w:r>
      <w:r w:rsidR="001F7ED3">
        <w:rPr>
          <w:sz w:val="20"/>
          <w:szCs w:val="20"/>
        </w:rPr>
        <w:t>la domanda di partecipazione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5E7A4065"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57D9D0D0" w:rsidR="00C41162" w:rsidRPr="001F7ED3" w:rsidRDefault="001F7ED3">
            <w:pPr>
              <w:spacing w:after="0" w:line="240" w:lineRule="auto"/>
              <w:jc w:val="both"/>
              <w:rPr>
                <w:sz w:val="20"/>
                <w:szCs w:val="20"/>
              </w:rPr>
            </w:pPr>
            <w:r w:rsidRPr="001F7ED3">
              <w:rPr>
                <w:rFonts w:cstheme="minorHAnsi"/>
                <w:color w:val="000000" w:themeColor="text1"/>
                <w:sz w:val="20"/>
                <w:szCs w:val="20"/>
              </w:rPr>
              <w:t>certificazione UNI EN ISO 9001 – Sistemi di gestione per la qualità (versione in corso di validità</w:t>
            </w: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04E94049" w:rsidR="00C41162" w:rsidRPr="001F7ED3" w:rsidRDefault="001F7ED3" w:rsidP="001F7ED3">
            <w:pPr>
              <w:suppressAutoHyphens w:val="0"/>
              <w:spacing w:after="0" w:line="276" w:lineRule="auto"/>
              <w:jc w:val="both"/>
              <w:rPr>
                <w:rFonts w:cstheme="minorHAnsi"/>
                <w:color w:val="000000" w:themeColor="text1"/>
                <w:sz w:val="20"/>
                <w:szCs w:val="20"/>
              </w:rPr>
            </w:pPr>
            <w:r w:rsidRPr="001F7ED3">
              <w:rPr>
                <w:rFonts w:cstheme="minorHAnsi"/>
                <w:color w:val="000000" w:themeColor="text1"/>
                <w:sz w:val="20"/>
                <w:szCs w:val="20"/>
              </w:rPr>
              <w:t>certificazione UNI EN ISO 14001 – Sistemi di gestione ambientale (versione in corso di validità)</w:t>
            </w: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660A3F1B" w:rsidR="00C41162" w:rsidRPr="001F7ED3" w:rsidRDefault="001F7ED3" w:rsidP="001F7ED3">
            <w:pPr>
              <w:suppressAutoHyphens w:val="0"/>
              <w:spacing w:after="0" w:line="276" w:lineRule="auto"/>
              <w:jc w:val="both"/>
              <w:rPr>
                <w:rFonts w:cstheme="minorHAnsi"/>
                <w:color w:val="000000" w:themeColor="text1"/>
                <w:sz w:val="20"/>
                <w:szCs w:val="20"/>
              </w:rPr>
            </w:pPr>
            <w:r w:rsidRPr="001F7ED3">
              <w:rPr>
                <w:rFonts w:cstheme="minorHAnsi"/>
                <w:color w:val="000000" w:themeColor="text1"/>
                <w:sz w:val="20"/>
                <w:szCs w:val="20"/>
              </w:rPr>
              <w:t xml:space="preserve">certificazione (SA 8000) </w:t>
            </w:r>
            <w:r w:rsidRPr="001F7ED3">
              <w:rPr>
                <w:rFonts w:cstheme="minorHAnsi"/>
                <w:i/>
                <w:iCs/>
                <w:color w:val="000000" w:themeColor="text1"/>
                <w:sz w:val="20"/>
                <w:szCs w:val="20"/>
              </w:rPr>
              <w:t>social accountability </w:t>
            </w:r>
            <w:r w:rsidRPr="001F7ED3">
              <w:rPr>
                <w:rFonts w:cstheme="minorHAnsi"/>
                <w:color w:val="000000" w:themeColor="text1"/>
                <w:sz w:val="20"/>
                <w:szCs w:val="20"/>
              </w:rPr>
              <w:t>8000 (versione in corso di validità)</w:t>
            </w: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54C15FA4" w:rsidR="00C41162" w:rsidRPr="001F7ED3" w:rsidRDefault="001F7ED3" w:rsidP="001F7ED3">
            <w:pPr>
              <w:suppressAutoHyphens w:val="0"/>
              <w:spacing w:after="0" w:line="276" w:lineRule="auto"/>
              <w:jc w:val="both"/>
              <w:rPr>
                <w:rFonts w:cstheme="minorHAnsi"/>
                <w:color w:val="000000" w:themeColor="text1"/>
                <w:sz w:val="20"/>
                <w:szCs w:val="20"/>
              </w:rPr>
            </w:pPr>
            <w:r w:rsidRPr="001F7ED3">
              <w:rPr>
                <w:rFonts w:cstheme="minorHAnsi"/>
                <w:color w:val="000000" w:themeColor="text1"/>
                <w:sz w:val="20"/>
                <w:szCs w:val="20"/>
              </w:rPr>
              <w:t>certificazione UNI ISO 45001–Sistemi di gestione per la salute e sicurezza sul lavoro (versione in corso di validità)</w:t>
            </w:r>
          </w:p>
        </w:tc>
      </w:tr>
      <w:tr w:rsidR="001F7ED3" w:rsidRPr="006533B7" w14:paraId="7BD7E6D1" w14:textId="77777777" w:rsidTr="00547C73">
        <w:tc>
          <w:tcPr>
            <w:tcW w:w="1836" w:type="dxa"/>
          </w:tcPr>
          <w:p w14:paraId="7CA44021" w14:textId="77777777" w:rsidR="001F7ED3" w:rsidRPr="006533B7" w:rsidRDefault="001F7ED3">
            <w:pPr>
              <w:spacing w:after="0" w:line="240" w:lineRule="auto"/>
              <w:jc w:val="both"/>
              <w:rPr>
                <w:sz w:val="20"/>
                <w:szCs w:val="20"/>
              </w:rPr>
            </w:pPr>
          </w:p>
        </w:tc>
        <w:tc>
          <w:tcPr>
            <w:tcW w:w="7792" w:type="dxa"/>
          </w:tcPr>
          <w:p w14:paraId="443D399C" w14:textId="344740C7" w:rsidR="001F7ED3" w:rsidRPr="001F7ED3" w:rsidRDefault="001F7ED3" w:rsidP="001F7ED3">
            <w:pPr>
              <w:suppressAutoHyphens w:val="0"/>
              <w:spacing w:after="0" w:line="276" w:lineRule="auto"/>
              <w:jc w:val="both"/>
              <w:rPr>
                <w:rFonts w:cstheme="minorHAnsi"/>
                <w:color w:val="000000" w:themeColor="text1"/>
                <w:sz w:val="20"/>
                <w:szCs w:val="20"/>
              </w:rPr>
            </w:pPr>
            <w:r w:rsidRPr="001F7ED3">
              <w:rPr>
                <w:rFonts w:cstheme="minorHAnsi"/>
                <w:color w:val="000000" w:themeColor="text1"/>
                <w:sz w:val="20"/>
                <w:szCs w:val="20"/>
              </w:rPr>
              <w:t>certificazione UNI ISO 37001 - Sistemi di gestione per la prevenzione della corruzione (versione in corso di validità)</w:t>
            </w:r>
          </w:p>
        </w:tc>
      </w:tr>
    </w:tbl>
    <w:p w14:paraId="2B662F91" w14:textId="77777777" w:rsidR="00C41162" w:rsidRPr="006533B7" w:rsidRDefault="00C41162">
      <w:pPr>
        <w:jc w:val="both"/>
        <w:rPr>
          <w:sz w:val="20"/>
          <w:szCs w:val="20"/>
        </w:rPr>
      </w:pPr>
    </w:p>
    <w:p w14:paraId="46070D15" w14:textId="77777777" w:rsidR="009547ED" w:rsidRPr="001F7ED3" w:rsidRDefault="00184306" w:rsidP="009547ED">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1F7ED3">
        <w:rPr>
          <w:b/>
          <w:sz w:val="20"/>
          <w:szCs w:val="20"/>
        </w:rPr>
        <w:t xml:space="preserve">DICHIARA </w:t>
      </w:r>
      <w:r w:rsidRPr="001F7ED3">
        <w:rPr>
          <w:sz w:val="20"/>
          <w:szCs w:val="20"/>
        </w:rPr>
        <w:t>che</w:t>
      </w:r>
      <w:r w:rsidRPr="001F7ED3">
        <w:rPr>
          <w:b/>
          <w:sz w:val="20"/>
          <w:szCs w:val="20"/>
        </w:rPr>
        <w:t xml:space="preserve"> </w:t>
      </w:r>
      <w:r w:rsidRPr="001F7ED3">
        <w:rPr>
          <w:sz w:val="20"/>
          <w:szCs w:val="20"/>
        </w:rPr>
        <w:t xml:space="preserve">la </w:t>
      </w:r>
      <w:r w:rsidR="00EC541D" w:rsidRPr="001F7ED3">
        <w:rPr>
          <w:sz w:val="20"/>
          <w:szCs w:val="20"/>
        </w:rPr>
        <w:t xml:space="preserve">garanzia </w:t>
      </w:r>
      <w:r w:rsidRPr="001F7ED3">
        <w:rPr>
          <w:sz w:val="20"/>
          <w:szCs w:val="20"/>
        </w:rPr>
        <w:t>è stata costituita nella forma di … (indic</w:t>
      </w:r>
      <w:r w:rsidR="00C45E07" w:rsidRPr="001F7ED3">
        <w:rPr>
          <w:sz w:val="20"/>
          <w:szCs w:val="20"/>
        </w:rPr>
        <w:t>are se cauzione o fideiussione);</w:t>
      </w:r>
    </w:p>
    <w:p w14:paraId="37C67966" w14:textId="62ED8A78" w:rsidR="009547ED" w:rsidRPr="000C1DDB" w:rsidRDefault="009547ED" w:rsidP="009547ED">
      <w:pPr>
        <w:ind w:left="284" w:hanging="284"/>
        <w:jc w:val="both"/>
        <w:rPr>
          <w:bCs/>
          <w:sz w:val="20"/>
          <w:szCs w:val="20"/>
        </w:rPr>
      </w:pPr>
      <w:r w:rsidRPr="001F7ED3">
        <w:rPr>
          <w:b/>
          <w:sz w:val="20"/>
          <w:szCs w:val="20"/>
        </w:rPr>
        <w:t xml:space="preserve">▪ </w:t>
      </w:r>
      <w:r w:rsidRPr="001F7ED3">
        <w:rPr>
          <w:b/>
          <w:sz w:val="20"/>
          <w:szCs w:val="20"/>
        </w:rPr>
        <w:tab/>
        <w:t>DICHIARA</w:t>
      </w:r>
      <w:r w:rsidRPr="001F7ED3">
        <w:rPr>
          <w:bCs/>
          <w:sz w:val="20"/>
          <w:szCs w:val="20"/>
        </w:rPr>
        <w:t xml:space="preserve"> di aver effettuato le verifiche riguardo la correttezza della garanzia prodotta, secondo le indicazioni di cui al paragrafo</w:t>
      </w:r>
      <w:proofErr w:type="gramStart"/>
      <w:r w:rsidRPr="001F7ED3">
        <w:rPr>
          <w:bCs/>
          <w:sz w:val="20"/>
          <w:szCs w:val="20"/>
        </w:rPr>
        <w:t xml:space="preserve"> </w:t>
      </w:r>
      <w:r w:rsidR="003151E2" w:rsidRPr="001F7ED3">
        <w:rPr>
          <w:bCs/>
          <w:sz w:val="20"/>
          <w:szCs w:val="20"/>
        </w:rPr>
        <w:t>….</w:t>
      </w:r>
      <w:proofErr w:type="gramEnd"/>
      <w:r w:rsidR="003151E2" w:rsidRPr="001F7ED3">
        <w:rPr>
          <w:bCs/>
          <w:sz w:val="20"/>
          <w:szCs w:val="20"/>
        </w:rPr>
        <w:t>.</w:t>
      </w:r>
      <w:r w:rsidRPr="001F7ED3">
        <w:rPr>
          <w:bCs/>
          <w:sz w:val="20"/>
          <w:szCs w:val="20"/>
        </w:rPr>
        <w:t xml:space="preserve"> del Disciplinare;</w:t>
      </w:r>
    </w:p>
    <w:p w14:paraId="2D5FA715" w14:textId="446A03AE"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xml:space="preserve">… </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7680618" w:rsidR="00AA4C35" w:rsidRPr="00336832" w:rsidRDefault="00184306" w:rsidP="00FC7EC6">
      <w:pPr>
        <w:pStyle w:val="Paragrafoelenco"/>
        <w:numPr>
          <w:ilvl w:val="0"/>
          <w:numId w:val="16"/>
        </w:numPr>
        <w:ind w:left="426"/>
        <w:rPr>
          <w:rFonts w:cstheme="minorHAnsi"/>
          <w:sz w:val="20"/>
          <w:szCs w:val="20"/>
        </w:rPr>
      </w:pPr>
      <w:r w:rsidRPr="00336832">
        <w:rPr>
          <w:rFonts w:cstheme="minorHAnsi"/>
          <w:sz w:val="20"/>
          <w:szCs w:val="20"/>
        </w:rPr>
        <w:t xml:space="preserve">rispettare le </w:t>
      </w:r>
      <w:r w:rsidR="004D1704" w:rsidRPr="00336832">
        <w:rPr>
          <w:rFonts w:cstheme="minorHAnsi"/>
          <w:sz w:val="20"/>
          <w:szCs w:val="20"/>
        </w:rPr>
        <w:t xml:space="preserve">seguenti </w:t>
      </w:r>
      <w:r w:rsidRPr="00336832">
        <w:rPr>
          <w:rFonts w:cstheme="minorHAnsi"/>
          <w:sz w:val="20"/>
          <w:szCs w:val="20"/>
        </w:rPr>
        <w:t>misure</w:t>
      </w:r>
      <w:r w:rsidR="006E1329" w:rsidRPr="00336832">
        <w:rPr>
          <w:rFonts w:cstheme="minorHAnsi"/>
          <w:sz w:val="20"/>
          <w:szCs w:val="20"/>
        </w:rPr>
        <w:t xml:space="preserve"> </w:t>
      </w:r>
      <w:r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00C980CA"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r w:rsidR="00687C93">
        <w:rPr>
          <w:i/>
          <w:sz w:val="20"/>
          <w:szCs w:val="20"/>
        </w:rPr>
        <w:t>)</w:t>
      </w:r>
    </w:p>
    <w:p w14:paraId="60BC430C" w14:textId="79B587D4"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w:t>
      </w:r>
      <w:r w:rsidR="00132836">
        <w:rPr>
          <w:b/>
          <w:sz w:val="20"/>
          <w:szCs w:val="20"/>
        </w:rPr>
        <w:t xml:space="preserve"> nella documentazione a</w:t>
      </w:r>
      <w:r w:rsidR="00132836" w:rsidRPr="002570EB">
        <w:rPr>
          <w:b/>
          <w:sz w:val="20"/>
          <w:szCs w:val="20"/>
        </w:rPr>
        <w:t>mministrativa</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4B87E4B"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w:t>
      </w:r>
      <w:r w:rsidR="002570EB">
        <w:rPr>
          <w:b/>
          <w:sz w:val="20"/>
          <w:szCs w:val="20"/>
        </w:rPr>
        <w:t>la documentazione amministrativa</w:t>
      </w:r>
      <w:r w:rsidRPr="006533B7">
        <w:rPr>
          <w:b/>
          <w:sz w:val="20"/>
          <w:szCs w:val="20"/>
        </w:rPr>
        <w:t>,</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4D5E7616"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00B409D5">
        <w:rPr>
          <w:b/>
          <w:i/>
          <w:sz w:val="20"/>
          <w:szCs w:val="20"/>
        </w:rPr>
        <w:t xml:space="preserve"> o se superiore a 50 non rientrante negli obblighi di cui all’art. 46 del </w:t>
      </w:r>
      <w:proofErr w:type="spellStart"/>
      <w:r w:rsidR="00B409D5">
        <w:rPr>
          <w:b/>
          <w:i/>
          <w:sz w:val="20"/>
          <w:szCs w:val="20"/>
        </w:rPr>
        <w:t>D.lgs</w:t>
      </w:r>
      <w:proofErr w:type="spellEnd"/>
      <w:r w:rsidR="00B409D5">
        <w:rPr>
          <w:b/>
          <w:i/>
          <w:sz w:val="20"/>
          <w:szCs w:val="20"/>
        </w:rPr>
        <w:t xml:space="preserve"> 198/2006 in quanto operatore estero</w:t>
      </w:r>
      <w:r w:rsidR="00687C93">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lastRenderedPageBreak/>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2D263799" w14:textId="5798161B"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1F7ED3">
        <w:rPr>
          <w:sz w:val="20"/>
          <w:szCs w:val="20"/>
        </w:rPr>
        <w:t>30</w:t>
      </w:r>
      <w:r w:rsidRPr="00026CF4">
        <w:rPr>
          <w:sz w:val="20"/>
          <w:szCs w:val="20"/>
        </w:rPr>
        <w:t>% e a quella femminile una quota di</w:t>
      </w:r>
      <w:r w:rsidR="001F7ED3">
        <w:rPr>
          <w:sz w:val="20"/>
          <w:szCs w:val="20"/>
        </w:rPr>
        <w:t xml:space="preserve"> 30</w:t>
      </w:r>
      <w:r w:rsidRPr="00026CF4">
        <w:rPr>
          <w:sz w:val="20"/>
          <w:szCs w:val="20"/>
        </w:rPr>
        <w:t>%</w:t>
      </w:r>
      <w:r w:rsidR="001F7ED3">
        <w:rPr>
          <w:sz w:val="20"/>
          <w:szCs w:val="20"/>
        </w:rPr>
        <w:t xml:space="preserve"> </w:t>
      </w:r>
      <w:r w:rsidRPr="00026CF4">
        <w:rPr>
          <w:sz w:val="20"/>
          <w:szCs w:val="20"/>
        </w:rPr>
        <w:t>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44E5A579" w14:textId="23F89C9B" w:rsidR="00586395" w:rsidRPr="0031126B" w:rsidRDefault="008003FD" w:rsidP="000A6484">
      <w:pPr>
        <w:jc w:val="both"/>
        <w:rPr>
          <w:bCs/>
          <w:i/>
          <w:sz w:val="20"/>
          <w:szCs w:val="20"/>
        </w:rPr>
      </w:pPr>
      <w:r w:rsidRPr="006533B7">
        <w:rPr>
          <w:i/>
          <w:sz w:val="20"/>
          <w:szCs w:val="20"/>
        </w:rPr>
        <w:t xml:space="preserve">▪ </w:t>
      </w:r>
      <w:r w:rsidRPr="006533B7">
        <w:rPr>
          <w:i/>
          <w:sz w:val="20"/>
          <w:szCs w:val="20"/>
        </w:rPr>
        <w:tab/>
      </w:r>
      <w:r w:rsidRPr="0031126B">
        <w:rPr>
          <w:bCs/>
          <w:sz w:val="20"/>
          <w:szCs w:val="20"/>
        </w:rPr>
        <w:t>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w:t>
      </w:r>
      <w:r w:rsidR="0031126B" w:rsidRPr="0031126B">
        <w:rPr>
          <w:bCs/>
          <w:sz w:val="20"/>
          <w:szCs w:val="20"/>
        </w:rPr>
        <w:t xml:space="preserve"> di cui al Decreto Ministeriale 29 gennaio 2021 (C.A.M.) recante </w:t>
      </w:r>
      <w:r w:rsidR="0031126B" w:rsidRPr="0031126B">
        <w:rPr>
          <w:rFonts w:cstheme="minorHAnsi"/>
          <w:sz w:val="20"/>
          <w:szCs w:val="20"/>
        </w:rPr>
        <w:t>Criteri ambientali minimi per l’affidamento del servizio di pulizia e sanificazione degli edifici e ambienti a uso civile, sanitario e per i prodotti detergent</w:t>
      </w:r>
      <w:r w:rsidR="0031126B" w:rsidRPr="0031126B">
        <w:rPr>
          <w:bCs/>
          <w:sz w:val="20"/>
          <w:szCs w:val="20"/>
        </w:rPr>
        <w:t>i”</w:t>
      </w:r>
      <w:r w:rsidR="00DE783D" w:rsidRPr="0031126B">
        <w:rPr>
          <w:bCs/>
          <w:i/>
          <w:sz w:val="20"/>
          <w:szCs w:val="20"/>
        </w:rPr>
        <w:t>;</w:t>
      </w:r>
      <w:bookmarkStart w:id="1" w:name="_Hlk127737057"/>
      <w:bookmarkStart w:id="2" w:name="_Hlk127734940"/>
    </w:p>
    <w:p w14:paraId="19826BA4" w14:textId="257E625D" w:rsidR="00586395" w:rsidRPr="00586395" w:rsidRDefault="00586395" w:rsidP="00586395">
      <w:pPr>
        <w:jc w:val="both"/>
        <w:rPr>
          <w:bCs/>
          <w:i/>
          <w:sz w:val="20"/>
          <w:szCs w:val="20"/>
        </w:rPr>
      </w:pPr>
      <w:proofErr w:type="gramStart"/>
      <w:r w:rsidRPr="0031126B">
        <w:rPr>
          <w:i/>
          <w:sz w:val="20"/>
          <w:szCs w:val="20"/>
        </w:rPr>
        <w:t xml:space="preserve">▪  </w:t>
      </w:r>
      <w:r w:rsidRPr="0031126B">
        <w:rPr>
          <w:rFonts w:ascii="Calibri" w:eastAsia="Calibri" w:hAnsi="Calibri" w:cs="Calibri"/>
          <w:sz w:val="20"/>
          <w:szCs w:val="20"/>
        </w:rPr>
        <w:t>che</w:t>
      </w:r>
      <w:proofErr w:type="gramEnd"/>
      <w:r w:rsidRPr="0031126B">
        <w:rPr>
          <w:rFonts w:ascii="Calibri" w:eastAsia="Calibri" w:hAnsi="Calibri" w:cs="Calibri"/>
          <w:sz w:val="20"/>
          <w:szCs w:val="20"/>
        </w:rPr>
        <w:t xml:space="preserve"> la partecipazione alla presente procedura non determina alcuna situazione di conflitto di interesse, anche potenziale, ai sensi artt. 6 e 7 D.P.R. 62/2013 e dell’art. 16 del Codice </w:t>
      </w:r>
      <w:bookmarkEnd w:id="1"/>
      <w:r w:rsidRPr="0031126B">
        <w:rPr>
          <w:rFonts w:ascii="Calibri" w:eastAsia="Calibri" w:hAnsi="Calibri" w:cs="Calibri"/>
          <w:sz w:val="20"/>
          <w:szCs w:val="20"/>
        </w:rPr>
        <w:t>e si impegna a comunicare la sussistenza di potenziali conflitti di interesse rispetto ai soggetti che interverranno nella procedura</w:t>
      </w:r>
      <w:r w:rsidRPr="00586395">
        <w:rPr>
          <w:rFonts w:ascii="Calibri" w:eastAsia="Calibri" w:hAnsi="Calibri" w:cs="Calibri"/>
          <w:sz w:val="20"/>
          <w:szCs w:val="20"/>
        </w:rPr>
        <w:t xml:space="preserve"> di gara e a fornire gli elementi utili a consentire la valutazione da parte della stazione appaltante;</w:t>
      </w:r>
      <w:bookmarkEnd w:id="2"/>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lastRenderedPageBreak/>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2825411B" w14:textId="77777777" w:rsidR="00586395" w:rsidRDefault="00586395" w:rsidP="009E46B4">
      <w:pPr>
        <w:spacing w:before="60" w:after="60"/>
        <w:ind w:left="284" w:hanging="284"/>
        <w:rPr>
          <w:sz w:val="20"/>
          <w:szCs w:val="20"/>
        </w:rPr>
      </w:pPr>
    </w:p>
    <w:p w14:paraId="772ACFFC" w14:textId="57C2F5EC" w:rsidR="00586395" w:rsidRDefault="00586395" w:rsidP="00586395">
      <w:pPr>
        <w:spacing w:before="60" w:after="60"/>
        <w:ind w:left="284" w:hanging="284"/>
        <w:jc w:val="right"/>
        <w:rPr>
          <w:sz w:val="20"/>
          <w:szCs w:val="20"/>
        </w:rPr>
      </w:pPr>
      <w:r>
        <w:rPr>
          <w:sz w:val="20"/>
          <w:szCs w:val="20"/>
        </w:rPr>
        <w:t>Il legale rappresentante</w:t>
      </w:r>
    </w:p>
    <w:p w14:paraId="495EE78F" w14:textId="2EF2523A" w:rsidR="00586395" w:rsidRPr="006533B7" w:rsidRDefault="00586395" w:rsidP="00586395">
      <w:pPr>
        <w:spacing w:before="60" w:after="60"/>
        <w:ind w:left="284" w:hanging="284"/>
        <w:jc w:val="right"/>
        <w:rPr>
          <w:sz w:val="20"/>
          <w:szCs w:val="20"/>
        </w:rPr>
      </w:pPr>
      <w:r>
        <w:rPr>
          <w:sz w:val="20"/>
          <w:szCs w:val="20"/>
        </w:rPr>
        <w:t>(firmato digitalmente)</w:t>
      </w:r>
    </w:p>
    <w:p w14:paraId="5B60D017" w14:textId="77777777" w:rsidR="00C41162" w:rsidRPr="006533B7" w:rsidRDefault="00C41162">
      <w:pPr>
        <w:jc w:val="both"/>
        <w:rPr>
          <w:sz w:val="20"/>
          <w:szCs w:val="20"/>
        </w:rPr>
      </w:pPr>
    </w:p>
    <w:sectPr w:rsidR="00C41162" w:rsidRPr="006533B7">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80B8" w14:textId="77777777" w:rsidR="00071A6E" w:rsidRDefault="00071A6E">
      <w:pPr>
        <w:spacing w:after="0" w:line="240" w:lineRule="auto"/>
      </w:pPr>
      <w:r>
        <w:separator/>
      </w:r>
    </w:p>
  </w:endnote>
  <w:endnote w:type="continuationSeparator" w:id="0">
    <w:p w14:paraId="099C8A27" w14:textId="77777777" w:rsidR="00071A6E" w:rsidRDefault="0007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itillium">
    <w:altName w:val="Courier New"/>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CFFA" w14:textId="77777777" w:rsidR="00071A6E" w:rsidRDefault="00071A6E">
      <w:pPr>
        <w:rPr>
          <w:sz w:val="12"/>
        </w:rPr>
      </w:pPr>
      <w:r>
        <w:separator/>
      </w:r>
    </w:p>
  </w:footnote>
  <w:footnote w:type="continuationSeparator" w:id="0">
    <w:p w14:paraId="252A5C9A" w14:textId="77777777" w:rsidR="00071A6E" w:rsidRDefault="00071A6E">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1202B450" w:rsidR="00C41162" w:rsidRDefault="008D4801">
    <w:pPr>
      <w:pStyle w:val="Intestazione"/>
      <w:tabs>
        <w:tab w:val="left" w:pos="2552"/>
      </w:tabs>
    </w:pPr>
    <w:r>
      <w:rPr>
        <w:noProof/>
        <w14:ligatures w14:val="standardContextual"/>
      </w:rPr>
      <w:drawing>
        <wp:inline distT="0" distB="0" distL="0" distR="0" wp14:anchorId="0CCC251A" wp14:editId="0EB8073A">
          <wp:extent cx="3335020" cy="1249680"/>
          <wp:effectExtent l="0" t="0" r="0" b="7620"/>
          <wp:docPr id="17436714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49634"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5020" cy="1249680"/>
                  </a:xfrm>
                  <a:prstGeom prst="rect">
                    <a:avLst/>
                  </a:prstGeom>
                  <a:noFill/>
                </pic:spPr>
              </pic:pic>
            </a:graphicData>
          </a:graphic>
        </wp:inline>
      </w:drawing>
    </w: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EE3637"/>
    <w:multiLevelType w:val="hybridMultilevel"/>
    <w:tmpl w:val="ACE678A2"/>
    <w:lvl w:ilvl="0" w:tplc="04707BF4">
      <w:start w:val="7"/>
      <w:numFmt w:val="bullet"/>
      <w:lvlText w:val="-"/>
      <w:lvlJc w:val="left"/>
      <w:pPr>
        <w:ind w:left="720" w:hanging="360"/>
      </w:pPr>
      <w:rPr>
        <w:rFonts w:ascii="Garamond" w:eastAsia="Calibri" w:hAnsi="Garamond"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42F9CA"/>
    <w:multiLevelType w:val="hybridMultilevel"/>
    <w:tmpl w:val="4CB2A1FE"/>
    <w:lvl w:ilvl="0" w:tplc="8B48CE70">
      <w:start w:val="1"/>
      <w:numFmt w:val="bullet"/>
      <w:lvlText w:val="-"/>
      <w:lvlJc w:val="left"/>
      <w:pPr>
        <w:ind w:left="720" w:hanging="360"/>
      </w:pPr>
      <w:rPr>
        <w:rFonts w:ascii="Aptos" w:hAnsi="Aptos" w:hint="default"/>
      </w:rPr>
    </w:lvl>
    <w:lvl w:ilvl="1" w:tplc="290631A4">
      <w:start w:val="1"/>
      <w:numFmt w:val="bullet"/>
      <w:lvlText w:val="o"/>
      <w:lvlJc w:val="left"/>
      <w:pPr>
        <w:ind w:left="1440" w:hanging="360"/>
      </w:pPr>
      <w:rPr>
        <w:rFonts w:ascii="Courier New" w:hAnsi="Courier New" w:hint="default"/>
      </w:rPr>
    </w:lvl>
    <w:lvl w:ilvl="2" w:tplc="D762438A">
      <w:start w:val="1"/>
      <w:numFmt w:val="bullet"/>
      <w:lvlText w:val=""/>
      <w:lvlJc w:val="left"/>
      <w:pPr>
        <w:ind w:left="2160" w:hanging="360"/>
      </w:pPr>
      <w:rPr>
        <w:rFonts w:ascii="Wingdings" w:hAnsi="Wingdings" w:hint="default"/>
      </w:rPr>
    </w:lvl>
    <w:lvl w:ilvl="3" w:tplc="94B0AD50">
      <w:start w:val="1"/>
      <w:numFmt w:val="bullet"/>
      <w:lvlText w:val=""/>
      <w:lvlJc w:val="left"/>
      <w:pPr>
        <w:ind w:left="2880" w:hanging="360"/>
      </w:pPr>
      <w:rPr>
        <w:rFonts w:ascii="Symbol" w:hAnsi="Symbol" w:hint="default"/>
      </w:rPr>
    </w:lvl>
    <w:lvl w:ilvl="4" w:tplc="8662C210">
      <w:start w:val="1"/>
      <w:numFmt w:val="bullet"/>
      <w:lvlText w:val="o"/>
      <w:lvlJc w:val="left"/>
      <w:pPr>
        <w:ind w:left="3600" w:hanging="360"/>
      </w:pPr>
      <w:rPr>
        <w:rFonts w:ascii="Courier New" w:hAnsi="Courier New" w:hint="default"/>
      </w:rPr>
    </w:lvl>
    <w:lvl w:ilvl="5" w:tplc="7D6AD63E">
      <w:start w:val="1"/>
      <w:numFmt w:val="bullet"/>
      <w:lvlText w:val=""/>
      <w:lvlJc w:val="left"/>
      <w:pPr>
        <w:ind w:left="4320" w:hanging="360"/>
      </w:pPr>
      <w:rPr>
        <w:rFonts w:ascii="Wingdings" w:hAnsi="Wingdings" w:hint="default"/>
      </w:rPr>
    </w:lvl>
    <w:lvl w:ilvl="6" w:tplc="C2CCB9AC">
      <w:start w:val="1"/>
      <w:numFmt w:val="bullet"/>
      <w:lvlText w:val=""/>
      <w:lvlJc w:val="left"/>
      <w:pPr>
        <w:ind w:left="5040" w:hanging="360"/>
      </w:pPr>
      <w:rPr>
        <w:rFonts w:ascii="Symbol" w:hAnsi="Symbol" w:hint="default"/>
      </w:rPr>
    </w:lvl>
    <w:lvl w:ilvl="7" w:tplc="94506636">
      <w:start w:val="1"/>
      <w:numFmt w:val="bullet"/>
      <w:lvlText w:val="o"/>
      <w:lvlJc w:val="left"/>
      <w:pPr>
        <w:ind w:left="5760" w:hanging="360"/>
      </w:pPr>
      <w:rPr>
        <w:rFonts w:ascii="Courier New" w:hAnsi="Courier New" w:hint="default"/>
      </w:rPr>
    </w:lvl>
    <w:lvl w:ilvl="8" w:tplc="88BE7B0C">
      <w:start w:val="1"/>
      <w:numFmt w:val="bullet"/>
      <w:lvlText w:val=""/>
      <w:lvlJc w:val="left"/>
      <w:pPr>
        <w:ind w:left="6480" w:hanging="360"/>
      </w:pPr>
      <w:rPr>
        <w:rFonts w:ascii="Wingdings" w:hAnsi="Wingdings" w:hint="default"/>
      </w:rPr>
    </w:lvl>
  </w:abstractNum>
  <w:abstractNum w:abstractNumId="6"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1D6ADE"/>
    <w:multiLevelType w:val="hybridMultilevel"/>
    <w:tmpl w:val="1D14CA9A"/>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C0C12F4"/>
    <w:multiLevelType w:val="hybridMultilevel"/>
    <w:tmpl w:val="7EDE6DAA"/>
    <w:lvl w:ilvl="0" w:tplc="04100005">
      <w:start w:val="1"/>
      <w:numFmt w:val="bullet"/>
      <w:lvlText w:val=""/>
      <w:lvlJc w:val="left"/>
      <w:pPr>
        <w:ind w:left="796" w:hanging="360"/>
      </w:pPr>
      <w:rPr>
        <w:rFonts w:ascii="Wingdings" w:hAnsi="Wingdings"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1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4"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6" w15:restartNumberingAfterBreak="0">
    <w:nsid w:val="4D9C2BB2"/>
    <w:multiLevelType w:val="hybridMultilevel"/>
    <w:tmpl w:val="D6F281C0"/>
    <w:lvl w:ilvl="0" w:tplc="929A871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3F463C"/>
    <w:multiLevelType w:val="hybridMultilevel"/>
    <w:tmpl w:val="0A220F2E"/>
    <w:lvl w:ilvl="0" w:tplc="929A871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7"/>
  </w:num>
  <w:num w:numId="2" w16cid:durableId="1747532144">
    <w:abstractNumId w:val="21"/>
  </w:num>
  <w:num w:numId="3" w16cid:durableId="194126910">
    <w:abstractNumId w:val="12"/>
  </w:num>
  <w:num w:numId="4" w16cid:durableId="1814369190">
    <w:abstractNumId w:val="15"/>
  </w:num>
  <w:num w:numId="5" w16cid:durableId="1082027215">
    <w:abstractNumId w:val="2"/>
  </w:num>
  <w:num w:numId="6" w16cid:durableId="1677995524">
    <w:abstractNumId w:val="20"/>
  </w:num>
  <w:num w:numId="7" w16cid:durableId="687757341">
    <w:abstractNumId w:val="10"/>
  </w:num>
  <w:num w:numId="8" w16cid:durableId="438110404">
    <w:abstractNumId w:val="25"/>
  </w:num>
  <w:num w:numId="9" w16cid:durableId="2124886931">
    <w:abstractNumId w:val="9"/>
  </w:num>
  <w:num w:numId="10" w16cid:durableId="601105162">
    <w:abstractNumId w:val="1"/>
  </w:num>
  <w:num w:numId="11" w16cid:durableId="805709151">
    <w:abstractNumId w:val="18"/>
  </w:num>
  <w:num w:numId="12" w16cid:durableId="1677229606">
    <w:abstractNumId w:val="7"/>
  </w:num>
  <w:num w:numId="13" w16cid:durableId="1279991465">
    <w:abstractNumId w:val="19"/>
  </w:num>
  <w:num w:numId="14" w16cid:durableId="1762336574">
    <w:abstractNumId w:val="0"/>
  </w:num>
  <w:num w:numId="15" w16cid:durableId="1712337772">
    <w:abstractNumId w:val="13"/>
  </w:num>
  <w:num w:numId="16" w16cid:durableId="31929685">
    <w:abstractNumId w:val="3"/>
  </w:num>
  <w:num w:numId="17" w16cid:durableId="797067071">
    <w:abstractNumId w:val="22"/>
  </w:num>
  <w:num w:numId="18" w16cid:durableId="446583041">
    <w:abstractNumId w:val="14"/>
  </w:num>
  <w:num w:numId="19" w16cid:durableId="1008361891">
    <w:abstractNumId w:val="24"/>
  </w:num>
  <w:num w:numId="20" w16cid:durableId="875581552">
    <w:abstractNumId w:val="6"/>
  </w:num>
  <w:num w:numId="21" w16cid:durableId="1997950102">
    <w:abstractNumId w:val="23"/>
  </w:num>
  <w:num w:numId="22" w16cid:durableId="217323158">
    <w:abstractNumId w:val="4"/>
  </w:num>
  <w:num w:numId="23" w16cid:durableId="1030567416">
    <w:abstractNumId w:val="8"/>
  </w:num>
  <w:num w:numId="24" w16cid:durableId="1812210408">
    <w:abstractNumId w:val="16"/>
  </w:num>
  <w:num w:numId="25" w16cid:durableId="332728154">
    <w:abstractNumId w:val="11"/>
  </w:num>
  <w:num w:numId="26" w16cid:durableId="17392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1A6E"/>
    <w:rsid w:val="00073E26"/>
    <w:rsid w:val="00074F3D"/>
    <w:rsid w:val="000805C3"/>
    <w:rsid w:val="00090110"/>
    <w:rsid w:val="00091E8A"/>
    <w:rsid w:val="00093F68"/>
    <w:rsid w:val="000978E4"/>
    <w:rsid w:val="000A1573"/>
    <w:rsid w:val="000A46B8"/>
    <w:rsid w:val="000A6484"/>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836"/>
    <w:rsid w:val="00132C2D"/>
    <w:rsid w:val="00140122"/>
    <w:rsid w:val="00141B8D"/>
    <w:rsid w:val="00153D4E"/>
    <w:rsid w:val="00154EC1"/>
    <w:rsid w:val="001731EF"/>
    <w:rsid w:val="0017440B"/>
    <w:rsid w:val="00184306"/>
    <w:rsid w:val="001925E0"/>
    <w:rsid w:val="00196D40"/>
    <w:rsid w:val="001B6DD9"/>
    <w:rsid w:val="001C0D35"/>
    <w:rsid w:val="001C24CF"/>
    <w:rsid w:val="001C4ECC"/>
    <w:rsid w:val="001C5D5C"/>
    <w:rsid w:val="001D196D"/>
    <w:rsid w:val="001D24C1"/>
    <w:rsid w:val="001D5860"/>
    <w:rsid w:val="001E369D"/>
    <w:rsid w:val="001F50B2"/>
    <w:rsid w:val="001F7ED3"/>
    <w:rsid w:val="0020489E"/>
    <w:rsid w:val="00206781"/>
    <w:rsid w:val="00214250"/>
    <w:rsid w:val="00215114"/>
    <w:rsid w:val="00220748"/>
    <w:rsid w:val="002220EB"/>
    <w:rsid w:val="00240CCA"/>
    <w:rsid w:val="00241FCD"/>
    <w:rsid w:val="00243000"/>
    <w:rsid w:val="00243F87"/>
    <w:rsid w:val="002450E0"/>
    <w:rsid w:val="00254B55"/>
    <w:rsid w:val="002570EB"/>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092B"/>
    <w:rsid w:val="0031126B"/>
    <w:rsid w:val="003131F3"/>
    <w:rsid w:val="003151E2"/>
    <w:rsid w:val="00320515"/>
    <w:rsid w:val="00331E92"/>
    <w:rsid w:val="00332889"/>
    <w:rsid w:val="00336832"/>
    <w:rsid w:val="00345201"/>
    <w:rsid w:val="00347DF9"/>
    <w:rsid w:val="00354FAA"/>
    <w:rsid w:val="00355A8C"/>
    <w:rsid w:val="003607A2"/>
    <w:rsid w:val="003613CE"/>
    <w:rsid w:val="003742EA"/>
    <w:rsid w:val="00387828"/>
    <w:rsid w:val="003B1537"/>
    <w:rsid w:val="003B19C4"/>
    <w:rsid w:val="003B2214"/>
    <w:rsid w:val="003B3811"/>
    <w:rsid w:val="003B5276"/>
    <w:rsid w:val="003B739C"/>
    <w:rsid w:val="003C49AD"/>
    <w:rsid w:val="003E4918"/>
    <w:rsid w:val="003E6494"/>
    <w:rsid w:val="003E6A0D"/>
    <w:rsid w:val="003F779C"/>
    <w:rsid w:val="0041103F"/>
    <w:rsid w:val="00412033"/>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395"/>
    <w:rsid w:val="00586FF1"/>
    <w:rsid w:val="00596129"/>
    <w:rsid w:val="005976C8"/>
    <w:rsid w:val="005B731D"/>
    <w:rsid w:val="005C49E2"/>
    <w:rsid w:val="005D444F"/>
    <w:rsid w:val="005E2D15"/>
    <w:rsid w:val="005E725A"/>
    <w:rsid w:val="005F1D22"/>
    <w:rsid w:val="006022FA"/>
    <w:rsid w:val="006026A2"/>
    <w:rsid w:val="00607BC1"/>
    <w:rsid w:val="00607EB0"/>
    <w:rsid w:val="006123E0"/>
    <w:rsid w:val="00613D8C"/>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5BB4"/>
    <w:rsid w:val="006F759B"/>
    <w:rsid w:val="00702289"/>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934CA"/>
    <w:rsid w:val="007A3987"/>
    <w:rsid w:val="007B18E3"/>
    <w:rsid w:val="007B75FD"/>
    <w:rsid w:val="007C35FF"/>
    <w:rsid w:val="007D03FC"/>
    <w:rsid w:val="007D2B3B"/>
    <w:rsid w:val="007D55AF"/>
    <w:rsid w:val="007E2DB7"/>
    <w:rsid w:val="007E380C"/>
    <w:rsid w:val="007E5AB7"/>
    <w:rsid w:val="007F2337"/>
    <w:rsid w:val="007F48EE"/>
    <w:rsid w:val="007F5363"/>
    <w:rsid w:val="007F5E80"/>
    <w:rsid w:val="008003FD"/>
    <w:rsid w:val="008007C5"/>
    <w:rsid w:val="008015DD"/>
    <w:rsid w:val="008050B6"/>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4801"/>
    <w:rsid w:val="008D5DEE"/>
    <w:rsid w:val="008F597C"/>
    <w:rsid w:val="00902EB4"/>
    <w:rsid w:val="00907E41"/>
    <w:rsid w:val="00921426"/>
    <w:rsid w:val="00942E88"/>
    <w:rsid w:val="009535B2"/>
    <w:rsid w:val="009547ED"/>
    <w:rsid w:val="009574F8"/>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46A45"/>
    <w:rsid w:val="00A50B54"/>
    <w:rsid w:val="00A65E50"/>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09D5"/>
    <w:rsid w:val="00B43B34"/>
    <w:rsid w:val="00B46559"/>
    <w:rsid w:val="00B505FA"/>
    <w:rsid w:val="00B5162B"/>
    <w:rsid w:val="00B51CCB"/>
    <w:rsid w:val="00B738FD"/>
    <w:rsid w:val="00B7690A"/>
    <w:rsid w:val="00B81A6F"/>
    <w:rsid w:val="00B91564"/>
    <w:rsid w:val="00BA2A87"/>
    <w:rsid w:val="00BA5AB9"/>
    <w:rsid w:val="00BC0216"/>
    <w:rsid w:val="00BD0680"/>
    <w:rsid w:val="00BD1EA5"/>
    <w:rsid w:val="00BD4CD2"/>
    <w:rsid w:val="00BE0E56"/>
    <w:rsid w:val="00BF1209"/>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3510"/>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EF6C5E"/>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Itemize,Paragraf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A46A45"/>
    <w:rPr>
      <w:color w:val="0000FF"/>
      <w:u w:val="single"/>
    </w:rPr>
  </w:style>
  <w:style w:type="character" w:styleId="Menzionenonrisolta">
    <w:name w:val="Unresolved Mention"/>
    <w:basedOn w:val="Carpredefinitoparagrafo"/>
    <w:uiPriority w:val="99"/>
    <w:semiHidden/>
    <w:unhideWhenUsed/>
    <w:rsid w:val="00957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bo.it/it/ateneo/bandi-di-gara/obblighi-di-comportamen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Pages>
  <Words>3616</Words>
  <Characters>21627</Characters>
  <Application>Microsoft Office Word</Application>
  <DocSecurity>0</DocSecurity>
  <Lines>432</Lines>
  <Paragraphs>249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Elide Landi</cp:lastModifiedBy>
  <cp:revision>6</cp:revision>
  <cp:lastPrinted>2023-12-13T08:59:00Z</cp:lastPrinted>
  <dcterms:created xsi:type="dcterms:W3CDTF">2026-03-16T10:02:00Z</dcterms:created>
  <dcterms:modified xsi:type="dcterms:W3CDTF">2026-03-18T12:10:00Z</dcterms:modified>
  <dc:language>it-IT</dc:language>
</cp:coreProperties>
</file>